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  <w:gridCol w:w="1166"/>
        <w:gridCol w:w="958"/>
        <w:gridCol w:w="2067"/>
        <w:gridCol w:w="89"/>
        <w:gridCol w:w="3208"/>
        <w:gridCol w:w="373"/>
        <w:gridCol w:w="1405"/>
      </w:tblGrid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Студијски програм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>/студијски програми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: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Мастер учитељ, Мастер васпитач у предшколским установама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>,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Мастер васпитач у домовима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Врста 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>и ниво студија: Мастер академске студије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</w:pPr>
            <w:bookmarkStart w:id="0" w:name="_Toc365528475"/>
            <w:r w:rsidRPr="00A51828">
              <w:rPr>
                <w:rFonts w:ascii="Times New Roman" w:eastAsia="Times New Roman" w:hAnsi="Times New Roman" w:cs="Times New Roman"/>
                <w:b/>
                <w:sz w:val="20"/>
                <w:szCs w:val="26"/>
                <w:lang w:val="sr-Cyrl-CS" w:eastAsia="sr-Latn-CS"/>
              </w:rPr>
              <w:t>Назив предмета: Академски енглески</w:t>
            </w: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Latn-CS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  <w:t>језик</w:t>
            </w:r>
            <w:bookmarkEnd w:id="0"/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6"/>
                <w:lang w:val="sr-Cyrl-CS" w:eastAsia="sr-Latn-CS"/>
              </w:rPr>
              <w:t xml:space="preserve">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Наставник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sr-Latn-CS"/>
              </w:rPr>
              <w:t xml:space="preserve"> (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Име, средње слово, презиме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  <w:t>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: </w:t>
            </w:r>
            <w:r w:rsidR="00927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fldChar w:fldCharType="begin"/>
            </w:r>
            <w:r w:rsidR="00927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instrText xml:space="preserve"> HYPERLINK "../../Prilozi/Prilog%209.5/18.%20Savic%20M.%20Vera.docx" </w:instrText>
            </w:r>
            <w:r w:rsidR="00927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r>
            <w:r w:rsidR="00927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fldChar w:fldCharType="separate"/>
            </w:r>
            <w:r w:rsidRPr="009276FD">
              <w:rPr>
                <w:rStyle w:val="Hyperlink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Вера М</w:t>
            </w:r>
            <w:bookmarkStart w:id="1" w:name="_GoBack"/>
            <w:r w:rsidRPr="009276FD">
              <w:rPr>
                <w:rStyle w:val="Hyperlink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.</w:t>
            </w:r>
            <w:bookmarkEnd w:id="1"/>
            <w:r w:rsidRPr="009276FD">
              <w:rPr>
                <w:rStyle w:val="Hyperlink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 Савић</w:t>
            </w:r>
            <w:r w:rsidR="00927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fldChar w:fldCharType="end"/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Статус предмета: Обавезни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Број ЕСПБ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5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Услов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Циљ предмета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B2/C1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Заједничког европског оквира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 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 xml:space="preserve">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Исход предмета 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Студент ће моћи да: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самостално користи енглески језик у комуникацији (усменој и писаној) везаној за струку;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презентује резултате рада на пројекту самостално, у пару или групи;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пише резимее, извештаје и краће стручне текстове у академско-научне сврхе;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 и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Садржај предмета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  <w:t>Теоријска настава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sr-Latn-CS"/>
              </w:rPr>
            </w:pP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  <w:t>Практична настава</w:t>
            </w:r>
            <w:r w:rsidRPr="00A518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sr-Latn-CS"/>
              </w:rPr>
              <w:t>Вежбе, Други облици наставе, Студијски истраживачки рад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 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Литература 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Zemach, D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.,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 Rumisek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,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L. (2005).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Latn-CS" w:eastAsia="sr-Latn-CS"/>
              </w:rPr>
              <w:t xml:space="preserve">Academic Writing: from paragraph to essay.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Oxford: MacMillan.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Davis, J., Liss, R. (2007).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Latn-CS" w:eastAsia="sr-Latn-CS"/>
              </w:rPr>
              <w:t>Effective Academic Wtiting 3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 xml:space="preserve">. New York: Oxford University Press, 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(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115-176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 w:eastAsia="sr-Latn-CS"/>
              </w:rPr>
              <w:t>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Savić, V. (2009). </w:t>
            </w:r>
            <w:r w:rsidRPr="00A5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CS" w:eastAsia="sr-Latn-CS"/>
              </w:rPr>
              <w:t>English for Academic Purposes for Students of Education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. (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збирка аутентичних стручних текстова из области педагогије и методике).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Стручна литература у писаној и електронској форми по избору студента (из уже научне области на мастер студијама).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Hewings, M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.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 xml:space="preserve"> (2001). </w:t>
            </w:r>
            <w:r w:rsidRPr="00A5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CS" w:eastAsia="sr-Latn-CS"/>
              </w:rPr>
              <w:t>Advanced Grammar in Use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. Cambridge: Cambridge University Press.</w:t>
            </w:r>
          </w:p>
          <w:p w:rsidR="00A51828" w:rsidRPr="00A51828" w:rsidRDefault="00A51828" w:rsidP="00A518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Murphy, R. (2004)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CS"/>
              </w:rPr>
              <w:t>.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r w:rsidRPr="00A5182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sr-Latn-CS"/>
              </w:rPr>
              <w:t>English Grammar in Use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(intermediate). </w:t>
            </w: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  <w:t>Cambridge: Cambridge University Press.</w:t>
            </w:r>
          </w:p>
        </w:tc>
      </w:tr>
      <w:tr w:rsidR="00A51828" w:rsidRPr="00A51828" w:rsidTr="00775DE7">
        <w:trPr>
          <w:jc w:val="center"/>
        </w:trPr>
        <w:tc>
          <w:tcPr>
            <w:tcW w:w="9210" w:type="dxa"/>
            <w:gridSpan w:val="6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 xml:space="preserve">Број часова </w:t>
            </w:r>
            <w:r w:rsidRPr="00A518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 w:eastAsia="sr-Latn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Остали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часови</w:t>
            </w:r>
            <w:proofErr w:type="spellEnd"/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val="sr-Cyrl-CS" w:eastAsia="sr-Latn-CS"/>
              </w:rPr>
            </w:pPr>
          </w:p>
        </w:tc>
      </w:tr>
      <w:tr w:rsidR="00A51828" w:rsidRPr="00A51828" w:rsidTr="00775DE7">
        <w:trPr>
          <w:jc w:val="center"/>
        </w:trPr>
        <w:tc>
          <w:tcPr>
            <w:tcW w:w="1722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Предавања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30 </w:t>
            </w:r>
          </w:p>
        </w:tc>
        <w:tc>
          <w:tcPr>
            <w:tcW w:w="1166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Вежбе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30</w:t>
            </w:r>
          </w:p>
        </w:tc>
        <w:tc>
          <w:tcPr>
            <w:tcW w:w="3025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Други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облици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наставе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: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Студијски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истраживачки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рад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:</w:t>
            </w: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sr-Latn-CS"/>
              </w:rPr>
            </w:pP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Методе извођења наставе</w:t>
            </w:r>
          </w:p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Пленарно, рад у пару или групи, дискусије, презентације, консултације</w:t>
            </w:r>
            <w:r w:rsidRPr="00A5182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A51828" w:rsidRPr="00A51828" w:rsidTr="00775DE7">
        <w:trPr>
          <w:jc w:val="center"/>
        </w:trPr>
        <w:tc>
          <w:tcPr>
            <w:tcW w:w="10988" w:type="dxa"/>
            <w:gridSpan w:val="8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CS" w:eastAsia="sr-Latn-CS"/>
              </w:rPr>
              <w:t>Оцена  знања (максимални број поена 100)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sr-Cyrl-CS" w:eastAsia="sr-Latn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п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sr-Latn-CS"/>
              </w:rPr>
              <w:t>оена</w:t>
            </w:r>
            <w:proofErr w:type="spellEnd"/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Завршни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испит</w:t>
            </w:r>
            <w:proofErr w:type="spellEnd"/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</w:pPr>
            <w:proofErr w:type="spellStart"/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sr-Latn-CS"/>
              </w:rPr>
              <w:t>поена</w:t>
            </w:r>
            <w:proofErr w:type="spellEnd"/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20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30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 w:eastAsia="sr-Latn-CS"/>
              </w:rPr>
              <w:t>20</w:t>
            </w:r>
          </w:p>
        </w:tc>
      </w:tr>
      <w:tr w:rsidR="00A51828" w:rsidRPr="00A51828" w:rsidTr="00775DE7">
        <w:trPr>
          <w:jc w:val="center"/>
        </w:trPr>
        <w:tc>
          <w:tcPr>
            <w:tcW w:w="3846" w:type="dxa"/>
            <w:gridSpan w:val="3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A51828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405" w:type="dxa"/>
            <w:shd w:val="clear" w:color="auto" w:fill="auto"/>
          </w:tcPr>
          <w:p w:rsidR="00A51828" w:rsidRPr="00A51828" w:rsidRDefault="00A51828" w:rsidP="00A5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CS" w:eastAsia="sr-Latn-CS"/>
              </w:rPr>
            </w:pPr>
          </w:p>
        </w:tc>
      </w:tr>
    </w:tbl>
    <w:p w:rsidR="00995E89" w:rsidRDefault="00995E89"/>
    <w:sectPr w:rsidR="00995E89" w:rsidSect="00A51828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3D56"/>
    <w:multiLevelType w:val="hybridMultilevel"/>
    <w:tmpl w:val="8AF2F530"/>
    <w:lvl w:ilvl="0" w:tplc="C5C6F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5"/>
    <w:rsid w:val="00151093"/>
    <w:rsid w:val="00344DA6"/>
    <w:rsid w:val="006A3B63"/>
    <w:rsid w:val="007D2C55"/>
    <w:rsid w:val="009276FD"/>
    <w:rsid w:val="00995E89"/>
    <w:rsid w:val="00A51828"/>
    <w:rsid w:val="00E642EC"/>
    <w:rsid w:val="00E6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6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76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6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76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1C3A-2566-4BCD-976B-FA4CC0B5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2013-09-24T09:58:00Z</dcterms:created>
  <dcterms:modified xsi:type="dcterms:W3CDTF">2013-10-01T10:32:00Z</dcterms:modified>
</cp:coreProperties>
</file>